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ipswich-profile"/>
    <w:p>
      <w:pPr>
        <w:pStyle w:val="Heading1"/>
      </w:pPr>
      <w:r>
        <w:t xml:space="preserve">Ipswich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1,094 sqkm          </w:t>
      </w:r>
      <w:r>
        <w:rPr>
          <w:bCs/>
          <w:b/>
        </w:rPr>
        <w:t xml:space="preserve">Population:</w:t>
      </w:r>
      <w:r>
        <w:t xml:space="preserve"> </w:t>
      </w:r>
      <w:r>
        <w:t xml:space="preserve">242,884          </w:t>
      </w:r>
      <w:r>
        <w:rPr>
          <w:bCs/>
          <w:b/>
        </w:rPr>
        <w:t xml:space="preserve">Major Town:</w:t>
      </w:r>
      <w:r>
        <w:t xml:space="preserve"> </w:t>
      </w:r>
      <w:r>
        <w:t xml:space="preserve">Ipswich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127,463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Ipswich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$52,546          </w:t>
      </w:r>
      <w:r>
        <w:rPr>
          <w:bCs/>
          <w:b/>
        </w:rPr>
        <w:t xml:space="preserve">Gross Regional Product:</w:t>
      </w:r>
      <w:r>
        <w:t xml:space="preserve"> </w:t>
      </w:r>
      <w:r>
        <w:t xml:space="preserve">$13,733 Million          </w:t>
      </w:r>
      <w:r>
        <w:rPr>
          <w:bCs/>
          <w:b/>
        </w:rPr>
        <w:t xml:space="preserve">Employed Residents:</w:t>
      </w:r>
      <w:r>
        <w:t xml:space="preserve"> </w:t>
      </w:r>
      <w:r>
        <w:t xml:space="preserve">122,465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1098 - Brisbane and Ipswich severe storms (15-16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99,371.54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764,172</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319,241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2,146,601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2025-01-02T01:49:26Z</dcterms:created>
  <dcterms:modified xsi:type="dcterms:W3CDTF">2025-01-02T01:49:26Z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